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0"/>
        </w:tabs>
        <w:ind w:firstLine="84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pict>
          <v:shape id="_x0000_s1026" o:spid="_x0000_s1026" o:spt="202" type="#_x0000_t202" style="position:absolute;left:0pt;margin-left:84.4pt;margin-top:21.4pt;height:42.55pt;width:261.8pt;z-index:251727872;mso-width-relative:page;mso-height-relative:page;" filled="f" stroked="f" coordsize="21600,21600" o:gfxdata="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D6iIqv1wAAAAkBAAAPAAAAAAAAAAEAIAAAACIAAABkcnMvZG93&#10;bnJldi54bWxQSwECFAAUAAAACACHTuJA5ObEpY8BAAAAAwAADgAAAAAAAAABACAAAAAmAQAAZHJz&#10;L2Uyb0RvYy54bWxQSwUGAAAAAAYABgBZAQAAJwUAAAAA&#10;">
            <v:path/>
            <v:fill on="f" focussize="0,0"/>
            <v:stroke on="f" joinstyle="miter"/>
            <v:imagedata o:title=""/>
            <o:lock v:ext="edit"/>
            <v:textbox>
              <w:txbxContent>
                <w:p>
                  <w:pPr>
                    <w:rPr>
                      <w:b/>
                      <w:bCs/>
                      <w:color w:val="4F81BD" w:themeColor="accent1"/>
                      <w:sz w:val="44"/>
                      <w:szCs w:val="44"/>
                    </w:rPr>
                  </w:pPr>
                  <w:r>
                    <w:rPr>
                      <w:rFonts w:hint="eastAsia"/>
                      <w:b/>
                      <w:bCs/>
                      <w:color w:val="4F81BD" w:themeColor="accent1"/>
                      <w:sz w:val="44"/>
                      <w:szCs w:val="44"/>
                    </w:rPr>
                    <w:t>逆变电源</w:t>
                  </w:r>
                </w:p>
              </w:txbxContent>
            </v:textbox>
          </v:shape>
        </w:pict>
      </w:r>
      <w:r>
        <w:rPr>
          <w:sz w:val="54"/>
        </w:rPr>
        <w:pict>
          <v:shape id="_x0000_s1032" o:spid="_x0000_s1032" o:spt="202" type="#_x0000_t202" style="position:absolute;left:0pt;margin-left:1.9pt;margin-top:-12.2pt;height:53.35pt;width:219.15pt;z-index:251693056;mso-width-relative:page;mso-height-relative:page;" filled="f" stroked="f" coordsize="21600,21600" o:gfxdata="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">
            <v:path/>
            <v:fill on="f" focussize="0,0"/>
            <v:stroke on="f" joinstyle="miter"/>
            <v:imagedata o:title=""/>
            <o:lock v:ext="edit"/>
            <v:textbox>
              <w:txbxContent>
                <w:p>
                  <w:pPr>
                    <w:jc w:val="left"/>
                    <w:rPr>
                      <w:rFonts w:ascii="微软雅黑" w:hAnsi="微软雅黑" w:eastAsia="微软雅黑" w:cs="微软雅黑"/>
                      <w:b/>
                      <w:bCs/>
                      <w:color w:val="4F81BD" w:themeColor="accent1"/>
                      <w:sz w:val="36"/>
                      <w:szCs w:val="36"/>
                      <w:u w:val="double" w:color="00B050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b/>
                      <w:bCs/>
                      <w:color w:val="4F81BD" w:themeColor="accent1"/>
                      <w:sz w:val="36"/>
                      <w:szCs w:val="36"/>
                      <w:u w:val="double" w:color="00B050"/>
                    </w:rPr>
                    <w:t>19英寸机架式</w:t>
                  </w:r>
                </w:p>
              </w:txbxContent>
            </v:textbox>
          </v:shape>
        </w:pict>
      </w:r>
      <w:r>
        <w:rPr>
          <w:rFonts w:ascii="Calibri" w:hAnsi="Calibri" w:eastAsia="Nikkyou Sans" w:cs="Calibri"/>
          <w:color w:val="17365D"/>
          <w:sz w:val="54"/>
          <w:szCs w:val="54"/>
        </w:rPr>
        <w:drawing>
          <wp:anchor distT="0" distB="0" distL="114300" distR="114300" simplePos="0" relativeHeight="251760640" behindDoc="0" locked="0" layoutInCell="1" allowOverlap="1">
            <wp:simplePos x="0" y="0"/>
            <wp:positionH relativeFrom="column">
              <wp:posOffset>4700270</wp:posOffset>
            </wp:positionH>
            <wp:positionV relativeFrom="paragraph">
              <wp:posOffset>106045</wp:posOffset>
            </wp:positionV>
            <wp:extent cx="2254250" cy="551180"/>
            <wp:effectExtent l="0" t="0" r="12700" b="1270"/>
            <wp:wrapNone/>
            <wp:docPr id="5" name="图片 5" descr="未标题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未标题-1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4250" cy="55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</w:p>
    <w:p>
      <w:pPr>
        <w:tabs>
          <w:tab w:val="left" w:pos="0"/>
        </w:tabs>
        <w:ind w:firstLine="1760" w:firstLineChars="400"/>
        <w:rPr>
          <w:rFonts w:ascii="楷体" w:hAnsi="楷体" w:eastAsia="楷体" w:cs="楷体"/>
          <w:color w:val="FFFFFF" w:themeColor="background1"/>
          <w:sz w:val="44"/>
          <w:szCs w:val="44"/>
        </w:rPr>
      </w:pPr>
      <w:r>
        <w:rPr>
          <w:rFonts w:hint="eastAsia" w:ascii="楷体" w:hAnsi="楷体" w:eastAsia="楷体" w:cs="楷体"/>
          <w:color w:val="FFFFFF" w:themeColor="background1"/>
          <w:sz w:val="44"/>
          <w:szCs w:val="4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-339725</wp:posOffset>
            </wp:positionH>
            <wp:positionV relativeFrom="paragraph">
              <wp:posOffset>3810</wp:posOffset>
            </wp:positionV>
            <wp:extent cx="7628890" cy="1636395"/>
            <wp:effectExtent l="0" t="0" r="10160" b="1905"/>
            <wp:wrapNone/>
            <wp:docPr id="1" name="图片 1" descr="main_benning_alle_niederlassungen_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main_benning_alle_niederlassungen_02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8890" cy="1636395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anchor>
        </w:drawing>
      </w:r>
    </w:p>
    <w:p>
      <w:pPr>
        <w:tabs>
          <w:tab w:val="left" w:pos="0"/>
        </w:tabs>
        <w:ind w:firstLine="1760" w:firstLineChars="400"/>
        <w:rPr>
          <w:sz w:val="44"/>
        </w:rPr>
      </w:pPr>
    </w:p>
    <w:p/>
    <w:p/>
    <w:p/>
    <w:p/>
    <w:p/>
    <w:p>
      <w:r>
        <w:rPr>
          <w:sz w:val="44"/>
        </w:rPr>
        <w:pict>
          <v:shape id="_x0000_s1031" o:spid="_x0000_s1031" o:spt="202" type="#_x0000_t202" style="position:absolute;left:0pt;margin-left:47.4pt;margin-top:-0.25pt;height:36.75pt;width:471.9pt;z-index:251761664;mso-width-relative:page;mso-height-relative:page;" fillcolor="#FFFFFF" filled="t" stroked="f" coordsize="21600,21600" o:gfxdata="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AcAgHS1gAAAAsBAAAPAAAAAAAAAAEAIAAAACIAAABk&#10;cnMvZG93bnJldi54bWxQSwECFAAUAAAACACHTuJA6XJux0ECAABMBAAADgAAAAAAAAABACAAAAAl&#10;AQAAZHJzL2Uyb0RvYy54bWxQSwUGAAAAAAYABgBZAQAA2AUAAAAA&#10;">
            <v:path/>
            <v:fill on="t" focussize="0,0"/>
            <v:stroke on="f" weight="0.5pt" joinstyle="miter"/>
            <v:imagedata o:title=""/>
            <o:lock v:ext="edit"/>
            <v:textbox>
              <w:txbxContent>
                <w:p>
                  <w:pPr>
                    <w:tabs>
                      <w:tab w:val="left" w:pos="0"/>
                    </w:tabs>
                    <w:ind w:firstLine="1760" w:firstLineChars="400"/>
                    <w:rPr>
                      <w:rFonts w:ascii="楷体" w:hAnsi="楷体" w:eastAsia="楷体" w:cs="楷体"/>
                      <w:sz w:val="44"/>
                      <w:szCs w:val="44"/>
                    </w:rPr>
                  </w:pPr>
                  <w:r>
                    <w:rPr>
                      <w:rFonts w:hint="eastAsia" w:ascii="楷体" w:hAnsi="楷体" w:eastAsia="楷体" w:cs="楷体"/>
                      <w:sz w:val="44"/>
                      <w:szCs w:val="44"/>
                    </w:rPr>
                    <w:t>宝威特125/220-8KVAR逆变器简介</w:t>
                  </w:r>
                </w:p>
                <w:p/>
              </w:txbxContent>
            </v:textbox>
          </v:shape>
        </w:pict>
      </w:r>
    </w:p>
    <w:tbl>
      <w:tblPr>
        <w:tblStyle w:val="6"/>
        <w:tblpPr w:leftFromText="180" w:rightFromText="180" w:vertAnchor="text" w:horzAnchor="page" w:tblpX="1195" w:tblpY="987"/>
        <w:tblOverlap w:val="never"/>
        <w:tblW w:w="961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319"/>
        <w:gridCol w:w="2000"/>
        <w:gridCol w:w="1160"/>
        <w:gridCol w:w="33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>
            <w:pPr>
              <w:tabs>
                <w:tab w:val="left" w:pos="210"/>
              </w:tabs>
              <w:ind w:left="462" w:leftChars="220" w:firstLine="117" w:firstLineChars="49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技术指标(VA)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BWT125/220-8KVAR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直流输入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额定输入电压（Vdc）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125V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64A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ind w:left="720" w:hanging="720" w:hangingChars="300"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输入直流电压允许范围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100-155V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反灌杂音电流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≤10%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交流旁路输入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允许旁路电压（Vac）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260V-180V(±10V)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额定输入电流（A）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36.3A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ms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交流输出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额定容量（VA）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8KVA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额定输出功率（W）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6400W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逆变输出电压及频率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220Vac，50HZ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逆变输出电流（A）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29.1A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输出电压精度（V）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220±1.5%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输出频率精度（Hz）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50±0.1%或者60±0.1%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    形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纯正弦波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波形失真率（THD）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≤3%（线性负载）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动态响应时间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5%(（负载0←→100%）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功率因数（PF）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0.8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过载能力</w:t>
            </w:r>
          </w:p>
        </w:tc>
        <w:tc>
          <w:tcPr>
            <w:tcW w:w="3160" w:type="dxa"/>
            <w:gridSpan w:val="2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100%-120%   60秒</w:t>
            </w:r>
          </w:p>
        </w:tc>
        <w:tc>
          <w:tcPr>
            <w:tcW w:w="3318" w:type="dxa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121%-150%   10秒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逆变效率</w:t>
            </w:r>
          </w:p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（80%阻性负载）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≥85%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旁路转换时间（ms）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≤8ms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>
            <w:pPr>
              <w:ind w:left="113" w:right="113"/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工作环境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绝缘强度（输入和输出）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1500Vac，1分钟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噪音（1米）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≤65dB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使用环境温度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-20℃~+50℃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湿度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0~90%，不结露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使用海拔（m）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≤2000m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restart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指</w:t>
            </w:r>
          </w:p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示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LCD液晶显示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输入输出电压、频率、输出电流、温度、百分比等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Merge w:val="continue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逆变器状态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市电正常、逆变正常、电池欠压、输出过载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机械尺寸</w:t>
            </w:r>
          </w:p>
        </w:tc>
        <w:tc>
          <w:tcPr>
            <w:tcW w:w="2319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标准机架式</w:t>
            </w:r>
          </w:p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（深×宽×高）（mm）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  <w:highlight w:val="yellow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470X482X176mm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813" w:type="dxa"/>
            <w:vAlign w:val="center"/>
          </w:tcPr>
          <w:p>
            <w:pPr>
              <w:jc w:val="center"/>
              <w:rPr>
                <w:rFonts w:ascii="楷体" w:hAnsi="楷体" w:eastAsia="楷体" w:cs="楷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000000"/>
                <w:sz w:val="24"/>
                <w:szCs w:val="24"/>
              </w:rPr>
              <w:t>重量</w:t>
            </w:r>
          </w:p>
        </w:tc>
        <w:tc>
          <w:tcPr>
            <w:tcW w:w="4319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毛总：30KG</w:t>
            </w:r>
          </w:p>
        </w:tc>
        <w:tc>
          <w:tcPr>
            <w:tcW w:w="4478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净重：25KG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2" w:hRule="exact"/>
        </w:trPr>
        <w:tc>
          <w:tcPr>
            <w:tcW w:w="3132" w:type="dxa"/>
            <w:gridSpan w:val="2"/>
            <w:vAlign w:val="center"/>
          </w:tcPr>
          <w:p>
            <w:pPr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保护功能</w:t>
            </w:r>
          </w:p>
        </w:tc>
        <w:tc>
          <w:tcPr>
            <w:tcW w:w="6478" w:type="dxa"/>
            <w:gridSpan w:val="3"/>
            <w:vAlign w:val="center"/>
          </w:tcPr>
          <w:p>
            <w:pPr>
              <w:widowControl/>
              <w:jc w:val="center"/>
              <w:rPr>
                <w:rFonts w:ascii="楷体" w:hAnsi="楷体" w:eastAsia="楷体" w:cs="楷体"/>
                <w:color w:val="000000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/>
                <w:sz w:val="24"/>
                <w:szCs w:val="24"/>
              </w:rPr>
              <w:t>输入欠压、过压,输出过载、短路保护等</w:t>
            </w:r>
          </w:p>
        </w:tc>
      </w:tr>
    </w:tbl>
    <w:p>
      <w:pPr>
        <w:ind w:firstLine="562"/>
        <w:jc w:val="left"/>
      </w:pPr>
      <w:r>
        <w:pict>
          <v:shape id="_x0000_s1030" o:spid="_x0000_s1030" o:spt="202" type="#_x0000_t202" style="position:absolute;left:0pt;margin-left:14.95pt;margin-top:11.95pt;height:35.7pt;width:100pt;z-index:251867136;mso-width-relative:page;mso-height-relative:page;" filled="f" stroked="t" coordsize="21600,21600" o:gfxdata="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AAAAAZHJzL1BLAQIUABQAAAAIAIdO4kCmYDVf1wAAAAgBAAAPAAAAAAAAAAEAIAAAACIAAABk&#10;cnMvZG93bnJldi54bWxQSwECFAAUAAAACACHTuJA2o0YmUACAABMBAAADgAAAAAAAAABACAAAAAm&#10;AQAAZHJzL2Uyb0RvYy54bWxQSwUGAAAAAAYABgBZAQAA2AUAAAAA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>
                  <w:pPr>
                    <w:rPr>
                      <w:rFonts w:ascii="楷体" w:hAnsi="楷体" w:eastAsia="楷体" w:cs="楷体"/>
                      <w:b/>
                      <w:bCs/>
                      <w:sz w:val="36"/>
                      <w:szCs w:val="36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技术参数</w:t>
                  </w:r>
                  <w:r>
                    <w:rPr>
                      <w:rFonts w:hint="eastAsia" w:ascii="楷体" w:hAnsi="楷体" w:eastAsia="楷体" w:cs="楷体"/>
                      <w:b/>
                      <w:bCs/>
                      <w:sz w:val="36"/>
                      <w:szCs w:val="36"/>
                    </w:rPr>
                    <w:t>表</w:t>
                  </w:r>
                </w:p>
              </w:txbxContent>
            </v:textbox>
          </v:shape>
        </w:pict>
      </w:r>
    </w:p>
    <w:p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bookmarkStart w:id="0" w:name="_GoBack"/>
      <w:bookmarkEnd w:id="0"/>
    </w:p>
    <w:p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rPr>
          <w:sz w:val="44"/>
        </w:rPr>
        <w:pict>
          <v:shape id="_x0000_s1029" o:spid="_x0000_s1029" o:spt="202" type="#_x0000_t202" style="position:absolute;left:0pt;margin-left:40.8pt;margin-top:10.35pt;height:36.75pt;width:446.2pt;z-index:252076032;mso-width-relative:page;mso-height-relative:page;" fillcolor="#FFFFFF" filled="t" stroked="f" coordsize="21600,21600" o:gfxdata="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BTp3dN1AAAAAkBAAAPAAAAAAAAAAEAIAAAACIAAABkcnMvZG93bnJldi54bWxQSwEC&#10;FAAUAAAACACHTuJAhW3p1jECAABBBAAADgAAAAAAAAABACAAAAAjAQAAZHJzL2Uyb0RvYy54bWxQ&#10;SwUGAAAAAAYABgBZAQAAxgUAAAAA&#10;">
            <v:path/>
            <v:fill on="t" focussize="0,0"/>
            <v:stroke on="f" weight="0.5pt" joinstyle="miter"/>
            <v:imagedata o:title=""/>
            <o:lock v:ext="edit"/>
            <v:textbox>
              <w:txbxContent>
                <w:p>
                  <w:pPr>
                    <w:tabs>
                      <w:tab w:val="left" w:pos="0"/>
                    </w:tabs>
                    <w:ind w:firstLine="1320" w:firstLineChars="300"/>
                    <w:rPr>
                      <w:rFonts w:ascii="楷体" w:hAnsi="楷体" w:eastAsia="楷体" w:cs="楷体"/>
                      <w:sz w:val="44"/>
                      <w:szCs w:val="44"/>
                    </w:rPr>
                  </w:pPr>
                  <w:r>
                    <w:rPr>
                      <w:rFonts w:hint="eastAsia" w:ascii="楷体" w:hAnsi="楷体" w:eastAsia="楷体" w:cs="楷体"/>
                      <w:sz w:val="44"/>
                      <w:szCs w:val="44"/>
                    </w:rPr>
                    <w:t>宝威特125/220-8KVAR逆变器简介</w:t>
                  </w:r>
                </w:p>
                <w:p/>
              </w:txbxContent>
            </v:textbox>
          </v:shape>
        </w:pict>
      </w:r>
    </w:p>
    <w:p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  <w:r>
        <w:pict>
          <v:shape id="_x0000_s1028" o:spid="_x0000_s1028" o:spt="202" type="#_x0000_t202" style="position:absolute;left:0pt;margin-left:9.95pt;margin-top:16.65pt;height:44.45pt;width:140.55pt;z-index:252285952;mso-width-relative:page;mso-height-relative:page;" filled="f" stroked="t" coordsize="21600,21600" o:gfxdata="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功能和特点</w:t>
                  </w:r>
                </w:p>
              </w:txbxContent>
            </v:textbox>
          </v:shape>
        </w:pict>
      </w:r>
    </w:p>
    <w:p>
      <w:pPr>
        <w:pStyle w:val="13"/>
        <w:tabs>
          <w:tab w:val="left" w:pos="420"/>
        </w:tabs>
        <w:spacing w:line="360" w:lineRule="auto"/>
        <w:ind w:firstLine="0" w:firstLineChars="0"/>
        <w:rPr>
          <w:rFonts w:ascii="楷体" w:hAnsi="楷体" w:eastAsia="楷体" w:cs="楷体"/>
          <w:sz w:val="36"/>
          <w:szCs w:val="36"/>
        </w:rPr>
      </w:pPr>
    </w:p>
    <w:p>
      <w:pPr>
        <w:pStyle w:val="13"/>
        <w:numPr>
          <w:ilvl w:val="0"/>
          <w:numId w:val="1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先进的DC-AC电气隔离技术，有别于其他伪隔离的模式，真正实现DC与AC在所有回路完全电气隔离，满足所有应用系统的隔离要求，消除所有可能的交互干扰。</w:t>
      </w:r>
    </w:p>
    <w:p>
      <w:pPr>
        <w:pStyle w:val="13"/>
        <w:numPr>
          <w:ilvl w:val="0"/>
          <w:numId w:val="1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 xml:space="preserve">具备市电直接开机功能，允许用户在无直流输入时，旁路市电输出给负载供电 </w:t>
      </w:r>
    </w:p>
    <w:p>
      <w:pPr>
        <w:pStyle w:val="13"/>
        <w:numPr>
          <w:ilvl w:val="0"/>
          <w:numId w:val="1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具备智能型无人值守功能，在出现直流电压过高或过低、市电掉电等关断输出后，直流电压或市电恢复正常，电源自动恢复输出，尤其适用于无人值守的通讯基站。</w:t>
      </w:r>
    </w:p>
    <w:p>
      <w:pPr>
        <w:pStyle w:val="13"/>
        <w:numPr>
          <w:ilvl w:val="0"/>
          <w:numId w:val="1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具有完善的安全保护功能，具备直流输入防反接和直流输入缓冲保护，具备过压、过载、短路、过温、温控风扇、逆变故障等全面保护措施。</w:t>
      </w:r>
    </w:p>
    <w:p>
      <w:pPr>
        <w:pStyle w:val="13"/>
        <w:numPr>
          <w:ilvl w:val="0"/>
          <w:numId w:val="1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具有灵活设置AC主供型和DC主供型(可通过液晶面板或者通讯后台软件更改)</w:t>
      </w:r>
    </w:p>
    <w:p>
      <w:pPr>
        <w:pStyle w:val="13"/>
        <w:numPr>
          <w:ilvl w:val="0"/>
          <w:numId w:val="2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具备丰富的LED+LCD状态显示和报警信号显示及报警记录功能，提供完备可亲的人机操作接口，采用128</w:t>
      </w:r>
      <w:r>
        <w:rPr>
          <w:rFonts w:hint="eastAsia" w:ascii="楷体" w:hAnsi="楷体" w:eastAsia="楷体" w:cs="楷体"/>
          <w:color w:val="000000"/>
          <w:sz w:val="24"/>
          <w:szCs w:val="24"/>
        </w:rPr>
        <w:t>*64点阵，蓝色背景，白色字幕。</w:t>
      </w:r>
    </w:p>
    <w:p>
      <w:pPr>
        <w:pStyle w:val="13"/>
        <w:numPr>
          <w:ilvl w:val="0"/>
          <w:numId w:val="2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提供5组无源干结点，分别用于直流输入故障、交流输入故障、过载信息、旁路信息、输出故障。</w:t>
      </w:r>
    </w:p>
    <w:p>
      <w:pPr>
        <w:pStyle w:val="13"/>
        <w:numPr>
          <w:ilvl w:val="0"/>
          <w:numId w:val="2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提供完全独立标准的RS232和RS485通信接口，支持实时数据通讯功能，利用监控软件实时监控和管理逆变电源工作情况。</w:t>
      </w:r>
    </w:p>
    <w:p>
      <w:pPr>
        <w:pStyle w:val="13"/>
        <w:numPr>
          <w:ilvl w:val="0"/>
          <w:numId w:val="2"/>
        </w:numPr>
        <w:spacing w:line="360" w:lineRule="auto"/>
        <w:ind w:firstLine="480"/>
        <w:rPr>
          <w:rFonts w:ascii="楷体" w:hAnsi="楷体" w:eastAsia="楷体" w:cs="楷体"/>
          <w:sz w:val="24"/>
          <w:szCs w:val="24"/>
        </w:rPr>
      </w:pPr>
      <w:r>
        <w:rPr>
          <w:rFonts w:hint="eastAsia" w:ascii="楷体" w:hAnsi="楷体" w:eastAsia="楷体" w:cs="楷体"/>
          <w:sz w:val="24"/>
          <w:szCs w:val="24"/>
        </w:rPr>
        <w:t>支持内置SNMP通信，实现逆变电源上网功能，达到网络监控和管理的目的</w:t>
      </w:r>
      <w:r>
        <w:rPr>
          <w:rFonts w:hint="eastAsia" w:ascii="楷体" w:hAnsi="楷体" w:eastAsia="楷体" w:cs="楷体"/>
          <w:b/>
          <w:sz w:val="24"/>
          <w:szCs w:val="24"/>
        </w:rPr>
        <w:t>(选配)</w:t>
      </w:r>
      <w:r>
        <w:rPr>
          <w:rFonts w:hint="eastAsia" w:ascii="楷体" w:hAnsi="楷体" w:eastAsia="楷体" w:cs="楷体"/>
          <w:sz w:val="24"/>
          <w:szCs w:val="24"/>
        </w:rPr>
        <w:t>。</w:t>
      </w:r>
    </w:p>
    <w:p>
      <w:pPr>
        <w:pStyle w:val="13"/>
        <w:tabs>
          <w:tab w:val="left" w:pos="420"/>
        </w:tabs>
        <w:spacing w:line="480" w:lineRule="auto"/>
        <w:ind w:left="420" w:firstLine="0" w:firstLineChars="0"/>
        <w:rPr>
          <w:rFonts w:asciiTheme="minorHAnsi" w:hAnsiTheme="minorHAnsi" w:cstheme="minorHAnsi"/>
          <w:sz w:val="36"/>
          <w:szCs w:val="36"/>
        </w:rPr>
      </w:pPr>
      <w:r>
        <w:pict>
          <v:shape id="_x0000_s1027" o:spid="_x0000_s1027" o:spt="202" type="#_x0000_t202" style="position:absolute;left:0pt;margin-left:14.45pt;margin-top:11.5pt;height:44.45pt;width:140.55pt;z-index:253543424;mso-width-relative:page;mso-height-relative:page;" filled="f" stroked="t" coordsize="21600,21600" o:gfxdata="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IgBNUfYAAAACQEAAA8AAAAAAAAAAQAgAAAAIgAAAGRycy9kb3ducmV2&#10;LnhtbFBLAQIUABQAAAAIAIdO4kCOTK07NQIAAEMEAAAOAAAAAAAAAAEAIAAAACcBAABkcnMvZTJv&#10;RG9jLnhtbFBLBQYAAAAABgAGAFkBAADOBQAAAAA=&#10;">
            <v:path/>
            <v:fill on="f" focussize="0,0"/>
            <v:stroke weight="0.5pt" color="#FFFFFF" joinstyle="round"/>
            <v:imagedata o:title=""/>
            <o:lock v:ext="edit"/>
            <v:textbox>
              <w:txbxContent>
                <w:p>
                  <w:pPr>
                    <w:rPr>
                      <w:rFonts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</w:pPr>
                  <w:r>
                    <w:rPr>
                      <w:rFonts w:hint="eastAsia" w:ascii="楷体" w:hAnsi="楷体" w:eastAsia="楷体" w:cs="楷体"/>
                      <w:b/>
                      <w:bCs/>
                      <w:color w:val="4F81BD" w:themeColor="accent1"/>
                      <w:sz w:val="36"/>
                      <w:szCs w:val="36"/>
                      <w:u w:val="double"/>
                    </w:rPr>
                    <w:t>产品展示</w:t>
                  </w:r>
                </w:p>
              </w:txbxContent>
            </v:textbox>
          </v:shape>
        </w:pict>
      </w:r>
    </w:p>
    <w:p>
      <w:pPr>
        <w:spacing w:line="480" w:lineRule="auto"/>
      </w:pPr>
      <w:r>
        <w:rPr>
          <w:rFonts w:hint="eastAsia"/>
        </w:rPr>
        <w:drawing>
          <wp:anchor distT="0" distB="0" distL="114300" distR="114300" simplePos="0" relativeHeight="253544448" behindDoc="0" locked="0" layoutInCell="1" allowOverlap="1">
            <wp:simplePos x="0" y="0"/>
            <wp:positionH relativeFrom="column">
              <wp:posOffset>1544320</wp:posOffset>
            </wp:positionH>
            <wp:positionV relativeFrom="paragraph">
              <wp:posOffset>21590</wp:posOffset>
            </wp:positionV>
            <wp:extent cx="4107180" cy="1691640"/>
            <wp:effectExtent l="0" t="0" r="7620" b="0"/>
            <wp:wrapNone/>
            <wp:docPr id="3" name="图片 4" descr="8-10K俯视正面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4" descr="8-10K俯视正面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 l="8308" t="26700" r="10279" b="24554"/>
                    <a:stretch>
                      <a:fillRect/>
                    </a:stretch>
                  </pic:blipFill>
                  <pic:spPr>
                    <a:xfrm>
                      <a:off x="0" y="0"/>
                      <a:ext cx="4107180" cy="1691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480" w:lineRule="auto"/>
      </w:pPr>
    </w:p>
    <w:p>
      <w:pPr>
        <w:spacing w:line="480" w:lineRule="auto"/>
      </w:pPr>
    </w:p>
    <w:p>
      <w:pPr>
        <w:spacing w:line="480" w:lineRule="auto"/>
      </w:pPr>
    </w:p>
    <w:p>
      <w:pPr>
        <w:spacing w:line="480" w:lineRule="auto"/>
      </w:pPr>
      <w:r>
        <w:drawing>
          <wp:anchor distT="0" distB="0" distL="114300" distR="114300" simplePos="0" relativeHeight="253545472" behindDoc="0" locked="0" layoutInCell="1" allowOverlap="1">
            <wp:simplePos x="0" y="0"/>
            <wp:positionH relativeFrom="column">
              <wp:posOffset>1430020</wp:posOffset>
            </wp:positionH>
            <wp:positionV relativeFrom="paragraph">
              <wp:posOffset>250190</wp:posOffset>
            </wp:positionV>
            <wp:extent cx="4351020" cy="1767840"/>
            <wp:effectExtent l="0" t="0" r="0" b="0"/>
            <wp:wrapNone/>
            <wp:docPr id="7" name="图片 5" descr="8-10K后面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 descr="8-10K后面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 l="8381" t="31599" r="9247" b="22385"/>
                    <a:stretch>
                      <a:fillRect/>
                    </a:stretch>
                  </pic:blipFill>
                  <pic:spPr>
                    <a:xfrm>
                      <a:off x="0" y="0"/>
                      <a:ext cx="4351020" cy="1767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footerReference r:id="rId3" w:type="default"/>
      <w:pgSz w:w="11906" w:h="16838"/>
      <w:pgMar w:top="314" w:right="1134" w:bottom="764" w:left="544" w:header="651" w:footer="55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Nikkyou Sans">
    <w:altName w:val="Yu Gothic"/>
    <w:panose1 w:val="00000000000000000000"/>
    <w:charset w:val="80"/>
    <w:family w:val="auto"/>
    <w:pitch w:val="default"/>
    <w:sig w:usb0="00000000" w:usb1="00000000" w:usb2="00000010" w:usb3="00000000" w:csb0="00020097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u w:val="single"/>
      </w:rPr>
      <w:t>版权所有©深圳市宝威特电源有限公司 最终解释为我司所有,技术参数变更，恕不另行通知。</w:t>
    </w:r>
  </w:p>
  <w:p>
    <w:pPr>
      <w:pStyle w:val="4"/>
      <w:jc w:val="center"/>
      <w:rPr>
        <w:rFonts w:ascii="微软雅黑" w:hAnsi="微软雅黑" w:eastAsia="微软雅黑" w:cs="微软雅黑"/>
        <w:u w:val="single"/>
      </w:rPr>
    </w:pPr>
    <w:r>
      <w:rPr>
        <w:rFonts w:hint="eastAsia" w:ascii="微软雅黑" w:hAnsi="微软雅黑" w:eastAsia="微软雅黑" w:cs="微软雅黑"/>
        <w:b/>
        <w:bCs/>
      </w:rPr>
      <w:t xml:space="preserve">Web: </w:t>
    </w:r>
    <w:r>
      <w:fldChar w:fldCharType="begin"/>
    </w:r>
    <w:r>
      <w:instrText xml:space="preserve"> HYPERLINK "http://www.bwitt.com.cn" </w:instrText>
    </w:r>
    <w:r>
      <w:fldChar w:fldCharType="separate"/>
    </w:r>
    <w:r>
      <w:rPr>
        <w:rStyle w:val="8"/>
        <w:rFonts w:hint="eastAsia" w:ascii="微软雅黑" w:hAnsi="微软雅黑" w:eastAsia="微软雅黑" w:cs="微软雅黑"/>
      </w:rPr>
      <w:t>www.bwitt.com.cn</w:t>
    </w:r>
    <w:r>
      <w:rPr>
        <w:rStyle w:val="8"/>
        <w:rFonts w:hint="eastAsia" w:ascii="微软雅黑" w:hAnsi="微软雅黑" w:eastAsia="微软雅黑" w:cs="微软雅黑"/>
      </w:rPr>
      <w:fldChar w:fldCharType="end"/>
    </w:r>
    <w:r>
      <w:rPr>
        <w:rFonts w:hint="eastAsia" w:ascii="微软雅黑" w:hAnsi="微软雅黑" w:eastAsia="微软雅黑" w:cs="微软雅黑"/>
        <w:u w:val="single"/>
      </w:rPr>
      <w:t xml:space="preserve"> </w:t>
    </w:r>
    <w:r>
      <w:rPr>
        <w:rFonts w:hint="eastAsia" w:ascii="微软雅黑" w:hAnsi="微软雅黑" w:eastAsia="微软雅黑" w:cs="微软雅黑"/>
      </w:rPr>
      <w:t xml:space="preserve"> </w:t>
    </w:r>
    <w:r>
      <w:rPr>
        <w:rFonts w:hint="eastAsia" w:ascii="微软雅黑" w:hAnsi="微软雅黑" w:eastAsia="微软雅黑" w:cs="微软雅黑"/>
        <w:b/>
        <w:bCs/>
      </w:rPr>
      <w:t xml:space="preserve"> Tel: </w:t>
    </w:r>
    <w:r>
      <w:rPr>
        <w:rFonts w:hint="eastAsia" w:ascii="微软雅黑" w:hAnsi="微软雅黑" w:eastAsia="微软雅黑" w:cs="微软雅黑"/>
        <w:bCs/>
        <w:u w:val="single"/>
      </w:rPr>
      <w:t>86-</w:t>
    </w:r>
    <w:r>
      <w:rPr>
        <w:rFonts w:hint="eastAsia" w:ascii="微软雅黑" w:hAnsi="微软雅黑" w:eastAsia="微软雅黑" w:cs="微软雅黑"/>
        <w:u w:val="single"/>
      </w:rPr>
      <w:t xml:space="preserve">0755-85280864 </w:t>
    </w:r>
    <w:r>
      <w:rPr>
        <w:rFonts w:hint="eastAsia" w:ascii="微软雅黑" w:hAnsi="微软雅黑" w:eastAsia="微软雅黑" w:cs="微软雅黑"/>
      </w:rPr>
      <w:t xml:space="preserve"> 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E405F"/>
    <w:multiLevelType w:val="singleLevel"/>
    <w:tmpl w:val="551E405F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1">
    <w:nsid w:val="551E4129"/>
    <w:multiLevelType w:val="singleLevel"/>
    <w:tmpl w:val="551E4129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716A"/>
    <w:rsid w:val="00071AB7"/>
    <w:rsid w:val="0009774A"/>
    <w:rsid w:val="000A1B17"/>
    <w:rsid w:val="000E24F5"/>
    <w:rsid w:val="0012081F"/>
    <w:rsid w:val="00166015"/>
    <w:rsid w:val="001740C8"/>
    <w:rsid w:val="00180E6C"/>
    <w:rsid w:val="00186249"/>
    <w:rsid w:val="001D7EF1"/>
    <w:rsid w:val="002A1DB8"/>
    <w:rsid w:val="00327828"/>
    <w:rsid w:val="003E075F"/>
    <w:rsid w:val="003E299A"/>
    <w:rsid w:val="00411EB3"/>
    <w:rsid w:val="00435F6B"/>
    <w:rsid w:val="004720DF"/>
    <w:rsid w:val="004B3B37"/>
    <w:rsid w:val="004C35CD"/>
    <w:rsid w:val="004D0CF7"/>
    <w:rsid w:val="004E116D"/>
    <w:rsid w:val="00572149"/>
    <w:rsid w:val="005964CB"/>
    <w:rsid w:val="005B7823"/>
    <w:rsid w:val="0060716A"/>
    <w:rsid w:val="0061530B"/>
    <w:rsid w:val="0063460B"/>
    <w:rsid w:val="00660368"/>
    <w:rsid w:val="00662F65"/>
    <w:rsid w:val="00670E3F"/>
    <w:rsid w:val="00681EFE"/>
    <w:rsid w:val="006820DD"/>
    <w:rsid w:val="006A447A"/>
    <w:rsid w:val="006D46A0"/>
    <w:rsid w:val="00712ADA"/>
    <w:rsid w:val="007271FD"/>
    <w:rsid w:val="00791AA2"/>
    <w:rsid w:val="007D1F52"/>
    <w:rsid w:val="007E02F0"/>
    <w:rsid w:val="0082474C"/>
    <w:rsid w:val="008371EF"/>
    <w:rsid w:val="008807BF"/>
    <w:rsid w:val="00983F98"/>
    <w:rsid w:val="009E0AF7"/>
    <w:rsid w:val="009F1040"/>
    <w:rsid w:val="00A05CBB"/>
    <w:rsid w:val="00A20D0C"/>
    <w:rsid w:val="00A44A4C"/>
    <w:rsid w:val="00A47BEC"/>
    <w:rsid w:val="00A8359E"/>
    <w:rsid w:val="00B63F02"/>
    <w:rsid w:val="00B93173"/>
    <w:rsid w:val="00BA4D9A"/>
    <w:rsid w:val="00BC0DFA"/>
    <w:rsid w:val="00BD12EA"/>
    <w:rsid w:val="00C12260"/>
    <w:rsid w:val="00C62F6C"/>
    <w:rsid w:val="00D17BE9"/>
    <w:rsid w:val="00D42DA2"/>
    <w:rsid w:val="00D62778"/>
    <w:rsid w:val="00D9149F"/>
    <w:rsid w:val="00DA01D2"/>
    <w:rsid w:val="00DD4737"/>
    <w:rsid w:val="00DF2F57"/>
    <w:rsid w:val="00E40024"/>
    <w:rsid w:val="00E77009"/>
    <w:rsid w:val="00E846F6"/>
    <w:rsid w:val="00E90657"/>
    <w:rsid w:val="00F1354C"/>
    <w:rsid w:val="00F17B83"/>
    <w:rsid w:val="00F258B5"/>
    <w:rsid w:val="00F70A10"/>
    <w:rsid w:val="00F9171D"/>
    <w:rsid w:val="254D149E"/>
    <w:rsid w:val="3AEA7FA4"/>
    <w:rsid w:val="41897245"/>
    <w:rsid w:val="43297C34"/>
    <w:rsid w:val="4A0D2C45"/>
    <w:rsid w:val="609E1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 w:eastAsia="宋体" w:cs="黑体"/>
      <w:b/>
      <w:bCs/>
      <w:sz w:val="32"/>
      <w:szCs w:val="32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Hyperlink"/>
    <w:basedOn w:val="7"/>
    <w:semiHidden/>
    <w:unhideWhenUsed/>
    <w:uiPriority w:val="99"/>
    <w:rPr>
      <w:color w:val="0000FF"/>
      <w:u w:val="single"/>
    </w:rPr>
  </w:style>
  <w:style w:type="character" w:customStyle="1" w:styleId="9">
    <w:name w:val="页眉 Char"/>
    <w:basedOn w:val="7"/>
    <w:link w:val="5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uiPriority w:val="99"/>
    <w:rPr>
      <w:sz w:val="18"/>
      <w:szCs w:val="18"/>
    </w:rPr>
  </w:style>
  <w:style w:type="character" w:customStyle="1" w:styleId="11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标题 2 Char"/>
    <w:basedOn w:val="7"/>
    <w:link w:val="2"/>
    <w:uiPriority w:val="9"/>
    <w:rPr>
      <w:rFonts w:ascii="Cambria" w:hAnsi="Cambria" w:eastAsia="宋体" w:cs="黑体"/>
      <w:b/>
      <w:bCs/>
      <w:sz w:val="32"/>
      <w:szCs w:val="32"/>
    </w:rPr>
  </w:style>
  <w:style w:type="paragraph" w:customStyle="1" w:styleId="13">
    <w:name w:val="列出段落1"/>
    <w:basedOn w:val="1"/>
    <w:qFormat/>
    <w:uiPriority w:val="34"/>
    <w:pPr>
      <w:ind w:firstLine="420" w:firstLineChars="200"/>
    </w:pPr>
    <w:rPr>
      <w:rFonts w:ascii="Calibri" w:hAnsi="Calibri" w:eastAsia="宋体" w:cs="黑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1032"/>
    <customShpInfo spid="_x0000_s1031"/>
    <customShpInfo spid="_x0000_s1030"/>
    <customShpInfo spid="_x0000_s1029"/>
    <customShpInfo spid="_x0000_s1028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823E163-6C09-462C-A63D-91D2A383ED4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BWT</Company>
  <Pages>2</Pages>
  <Words>183</Words>
  <Characters>1047</Characters>
  <Lines>8</Lines>
  <Paragraphs>2</Paragraphs>
  <TotalTime>0</TotalTime>
  <ScaleCrop>false</ScaleCrop>
  <LinksUpToDate>false</LinksUpToDate>
  <CharactersWithSpaces>1228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2017-08-04T08:43:00Z</dcterms:created>
  <dc:creator>李万龙</dc:creator>
  <cp:lastModifiedBy>Administrator</cp:lastModifiedBy>
  <cp:lastPrinted>2019-07-04T03:43:00Z</cp:lastPrinted>
  <dcterms:modified xsi:type="dcterms:W3CDTF">2020-06-09T08:02:47Z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</Properties>
</file>